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 w:rsidRPr="003B04E5">
        <w:rPr>
          <w:rFonts w:cs="Times New Roman"/>
          <w:b/>
          <w:kern w:val="2"/>
          <w:sz w:val="22"/>
          <w:szCs w:val="22"/>
        </w:rPr>
        <w:t xml:space="preserve">OBRAZLOŽENJE </w:t>
      </w:r>
      <w:r>
        <w:rPr>
          <w:rFonts w:cs="Times New Roman"/>
          <w:b/>
          <w:kern w:val="2"/>
          <w:sz w:val="22"/>
          <w:szCs w:val="22"/>
        </w:rPr>
        <w:t xml:space="preserve">PRORAČUNA </w:t>
      </w:r>
    </w:p>
    <w:p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SIS</w:t>
      </w:r>
      <w:r w:rsidR="00024EEB">
        <w:rPr>
          <w:rFonts w:cs="Times New Roman"/>
          <w:b/>
          <w:kern w:val="2"/>
          <w:sz w:val="22"/>
          <w:szCs w:val="22"/>
        </w:rPr>
        <w:t>AČKO-MOSLAVAČKE ŽUPANIJE ZA 2023</w:t>
      </w:r>
      <w:r w:rsidRPr="003B04E5">
        <w:rPr>
          <w:rFonts w:cs="Times New Roman"/>
          <w:b/>
          <w:kern w:val="2"/>
          <w:sz w:val="22"/>
          <w:szCs w:val="22"/>
        </w:rPr>
        <w:t>. GODINU</w:t>
      </w:r>
    </w:p>
    <w:p w:rsidR="00030FA2" w:rsidRPr="003B04E5" w:rsidRDefault="00030FA2" w:rsidP="00030FA2">
      <w:pPr>
        <w:jc w:val="both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RAZDJEL 017 – UPRAVNI ODJEL</w:t>
      </w:r>
      <w:r w:rsidRPr="003B04E5">
        <w:rPr>
          <w:rFonts w:cs="Times New Roman"/>
          <w:b/>
          <w:kern w:val="2"/>
          <w:sz w:val="22"/>
          <w:szCs w:val="22"/>
        </w:rPr>
        <w:t xml:space="preserve"> ZA POSLOVE</w:t>
      </w:r>
      <w:r>
        <w:rPr>
          <w:rFonts w:cs="Times New Roman"/>
          <w:b/>
          <w:kern w:val="2"/>
          <w:sz w:val="22"/>
          <w:szCs w:val="22"/>
        </w:rPr>
        <w:t xml:space="preserve"> SKUPŠTINE, PRAVNE I OĆE POSLOVE</w:t>
      </w:r>
    </w:p>
    <w:p w:rsidR="00030FA2" w:rsidRPr="003B04E5" w:rsidRDefault="00030FA2" w:rsidP="00030FA2">
      <w:pPr>
        <w:jc w:val="center"/>
        <w:rPr>
          <w:rFonts w:cs="Times New Roman"/>
          <w:b/>
          <w:color w:val="5B9BD5"/>
          <w:kern w:val="2"/>
          <w:sz w:val="22"/>
          <w:szCs w:val="22"/>
        </w:rPr>
      </w:pPr>
    </w:p>
    <w:p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080"/>
      </w:tblGrid>
      <w:tr w:rsidR="00030FA2" w:rsidRPr="003B04E5" w:rsidTr="00995EA2">
        <w:tc>
          <w:tcPr>
            <w:tcW w:w="1809" w:type="dxa"/>
            <w:shd w:val="clear" w:color="auto" w:fill="auto"/>
          </w:tcPr>
          <w:p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NAZIV KORISNIKA:</w:t>
            </w:r>
          </w:p>
          <w:p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:rsidR="00030FA2" w:rsidRPr="003B04E5" w:rsidRDefault="00030FA2" w:rsidP="00995EA2">
            <w:pPr>
              <w:rPr>
                <w:rFonts w:cs="Times New Roman"/>
                <w:b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DJELOKRUG RADA:</w:t>
            </w:r>
          </w:p>
        </w:tc>
        <w:tc>
          <w:tcPr>
            <w:tcW w:w="8080" w:type="dxa"/>
            <w:shd w:val="clear" w:color="auto" w:fill="auto"/>
          </w:tcPr>
          <w:p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kern w:val="2"/>
                <w:sz w:val="22"/>
                <w:szCs w:val="22"/>
              </w:rPr>
              <w:t>UPRAVNI ODJEL</w:t>
            </w:r>
            <w:r w:rsidRPr="003B04E5">
              <w:rPr>
                <w:rFonts w:cs="Times New Roman"/>
                <w:b/>
                <w:kern w:val="2"/>
                <w:sz w:val="22"/>
                <w:szCs w:val="22"/>
              </w:rPr>
              <w:t xml:space="preserve"> ZA POSLOVE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 xml:space="preserve"> SKUPŠTINE, PRAVNE I OĆE POSLOVE</w:t>
            </w:r>
          </w:p>
          <w:p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:rsidR="00030FA2" w:rsidRDefault="00030FA2" w:rsidP="00995EA2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:rsidR="005E68C0" w:rsidRPr="00EE413A" w:rsidRDefault="005E68C0" w:rsidP="005E68C0">
            <w:pPr>
              <w:jc w:val="both"/>
            </w:pPr>
            <w:r>
              <w:t xml:space="preserve">U okviru svog djelokruga Upravni odjel </w:t>
            </w:r>
            <w:r w:rsidR="0030128B">
              <w:t xml:space="preserve">za poslove skupštine, pravne i opće poslove obavlja </w:t>
            </w:r>
            <w:r>
              <w:t xml:space="preserve">sljedeće poslove: 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organizaciju rada sjednica Županijske skupštine i njenih radnih tijela,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izradu nacrta općih i drugih akata koje donosi župan, Županijska skupština i njena radna tijela,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pravna i druga stručna mišljenja u vezi s radom Županijske skupštine i njenih radnih tijela,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normativnu obradu akata koje upravna tijela Županije predlažu na donošenje Županijskoj skupštini,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stručne i administrativne poslove za potrebe predsjednika, potpredsjednika i vijećnika Županijske skupštine te njenih radnih tijela,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predlaganje mjera za unaprjeđenje funkcioniranja područne (regionalne) samouprave,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uređivanje službenog glasila Županije, pripremu i normativnu obradu konačnih tekstova akata  župana i Županijske skupštine za objavu,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 poslove i davanje pravnih savjeta i mišljenja za potrebe upravnih tijela Županije i tijela Županije,</w:t>
            </w:r>
          </w:p>
          <w:p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pravne, stručne i administrativne poslove vezano za sudske sporove,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</w:pPr>
            <w:r>
              <w:t>rješava u upravnim stvarima u prvom stupnju sukladno posebnim propisima,</w:t>
            </w:r>
          </w:p>
          <w:p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contextualSpacing/>
              <w:jc w:val="both"/>
            </w:pPr>
            <w:r w:rsidRPr="005604C8">
              <w:t>rješavanje o žalbi protiv rješenja koje donosi nadležno izborno povjerenstvo po prigovoru zbog nepravilnosti u postupku kandidiranja i izbora članova vijeća mjesnih odbora,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izradu prijedloga općih akata i izradu pojedinačnih upravnih i drugih akata radno-pravne naravi za sve službenike i namještenike i dužnosnike Županije te kadrovske poslove,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stručne i administrativne poslove za potrebe Službeničkog suda Županije,</w:t>
            </w:r>
          </w:p>
          <w:p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 xml:space="preserve">izrada općih i drugih akata vezano uz upravljanje nekretninama u vlasništvu Županije, 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pravne i druge stručne poslove vezane uz nekretnine u vlasništvu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poslove uredskog poslovanja, otpreme pošte i vođenje arhive za sva upravna tijela,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određivanje brojčanih oznaka stvaralaca i primalaca akata na području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izradu stručnih prijedloga za planiranje, nabavu i upravljanje informacijsko-komunikacijskim sustavima, sustavom upravljanja dokumentima, nadzor nad radom mreže te informacijsku sigurnost i zaštitu podataka za potrebe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tekuće održavanje imovine županije koju koriste upravna tijela,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lastRenderedPageBreak/>
              <w:t>vodi brigu o održavanju i tehničkoj ispravnosti i korištenju službenih vozila,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pomoćno-tehničke poslove kojima se osigurava rad svih upravnih tijela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provedbi projekata sufinanciranih iz fondova Europske unije i državnih tijela,</w:t>
            </w:r>
          </w:p>
          <w:p w:rsidR="005E68C0" w:rsidRPr="007F0C13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izradi strateških i ostalih dokumenata Županije,</w:t>
            </w:r>
          </w:p>
          <w:p w:rsidR="005E68C0" w:rsidRDefault="005E68C0" w:rsidP="005E68C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uppressAutoHyphens w:val="0"/>
              <w:jc w:val="both"/>
            </w:pPr>
            <w:r>
              <w:t xml:space="preserve">druge poslove utvrđene posebnim zakonom, drugim propisom, aktom Županijske skupštine ili župana. </w:t>
            </w:r>
          </w:p>
          <w:p w:rsidR="005E68C0" w:rsidRDefault="005E68C0" w:rsidP="005E68C0">
            <w:pPr>
              <w:jc w:val="both"/>
            </w:pPr>
          </w:p>
          <w:p w:rsidR="004F2328" w:rsidRDefault="005E68C0" w:rsidP="004F2328">
            <w:pPr>
              <w:pStyle w:val="Odlomakpopisa1"/>
              <w:autoSpaceDE w:val="0"/>
              <w:snapToGrid w:val="0"/>
              <w:ind w:left="0"/>
              <w:jc w:val="both"/>
            </w:pPr>
            <w:r>
              <w:tab/>
              <w:t xml:space="preserve">Upravni odjel za poslove Skupštine, pravne i opće poslove obavlja i povjerene poslove </w:t>
            </w:r>
            <w:r w:rsidR="004F2328">
              <w:t xml:space="preserve">državne uprave određene zakonom: 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osobna stanja građana: promjena osobnog imena; naknadni upisi, ispravci, dopune 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građanima;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registar birača: vođenje dijela registra birača, obavljanje poslova upisa u registar birača, ispravke, dopune i promjene podataka upisanih u registar birača, brisanje osoba iz registra birača, upis bilješki u registar birača, izradu izvadaka iz popisa birača, izdavanje potvrda te drugih poslova sukladno zakonu kojim se uređuje registar birača,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 poslove u vezi upisa udruga i upisa promjena u Registar udruga Republike Hrvatske te prestanka postojanja udruga sa svojstvom pravne osobe; vođenje registra udruge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registra sportskih djelatnosti pravnih osoba, upis u registar, izdavanje izvatka iz registra, vođenje registra sportskih djelatnosti fizičkih osoba, upis u registar, izdavanje rješenja o upisu, izdavanje rješenja o ispisu, izdavanje izvatka iz registra,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poslove u 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zaklada, te izdavanje potvrda iz navedenih službenih evidencija,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 evidenciju kolektivnih ugovora ili njihovih promjena, vođenje knjige evidencije istih i zbirke isprava; registracija ugovora o radu pomoraca i </w:t>
            </w:r>
            <w:r>
              <w:lastRenderedPageBreak/>
              <w:t>radnika na pomorskim ribarskim plovilima, vođenje registra, zbirke ugovora i abecednog imenika; vođenje registra udruga te izdavanje rješenja o upisu, upisu promjena i brisanju iz registra udruga i udruga više razine u koji se upisuju sindikati, udruge poslodavaca, udruge sindikata više razine i udruge poslodavaca više razine koje djeluju samo u jednoj županiji,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evidencije o političkim strankama zastupljenim u predstavničkim tijelima jedinica lokalne i područne (regionalne) samouprave i članovima predstavničkih tijela jedinica lokalne i područne (regionalne) samouprave izabranih s liste grupe birača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provođenje postupka osiguranja dokaza prije pokretanja postupka, ako postoji sumnja da se dokazi neće moći kasnije provesti i provođenje izvršenja nenovčanih obveza ako je propisano da se iste ne može provoditi javno tijelo koje je rješavalo u prvom stupnju,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</w:t>
            </w:r>
            <w:r w:rsidR="006503E6">
              <w:t xml:space="preserve">    </w:t>
            </w:r>
            <w:r>
              <w:t xml:space="preserve"> izdavanje potvrda o uzdržavanju i obiteljskom statusu,</w:t>
            </w:r>
          </w:p>
          <w:p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   </w:t>
            </w:r>
            <w:r>
              <w:t>odobravanje korištenja i pr</w:t>
            </w:r>
            <w:r w:rsidR="006503E6">
              <w:t>užanje besplatne pravne pomoći,</w:t>
            </w:r>
          </w:p>
          <w:p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</w:t>
            </w:r>
            <w:r>
              <w:t xml:space="preserve">donošenje rješenja u prvom stupnju o utvrđivanju razloga za prestanak zadruge u </w:t>
            </w:r>
            <w:r w:rsidR="006503E6">
              <w:t>zakonom propisanim slučajevima,</w:t>
            </w:r>
          </w:p>
          <w:p w:rsidR="004F2328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</w:t>
            </w:r>
            <w:r>
              <w:t>obavljanje poslova konvalidacije akata izdanih u predmetima upravne naravi.</w:t>
            </w:r>
          </w:p>
          <w:p w:rsidR="004F2328" w:rsidRDefault="004F2328" w:rsidP="004F2328">
            <w:pPr>
              <w:pStyle w:val="Odlomakpopisa1"/>
              <w:autoSpaceDE w:val="0"/>
              <w:snapToGrid w:val="0"/>
              <w:jc w:val="both"/>
            </w:pPr>
          </w:p>
          <w:p w:rsidR="00030FA2" w:rsidRPr="003B04E5" w:rsidRDefault="004F2328" w:rsidP="00423768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tab/>
            </w:r>
          </w:p>
        </w:tc>
      </w:tr>
    </w:tbl>
    <w:p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p w:rsidR="00030FA2" w:rsidRPr="003B04E5" w:rsidRDefault="00030FA2" w:rsidP="00030FA2">
      <w:pPr>
        <w:rPr>
          <w:rFonts w:cs="Times New Roman"/>
          <w:sz w:val="22"/>
          <w:szCs w:val="22"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030FA2" w:rsidRDefault="00030FA2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643520" w:rsidRDefault="00643520" w:rsidP="00030FA2">
      <w:pPr>
        <w:pStyle w:val="Standard"/>
        <w:jc w:val="both"/>
        <w:rPr>
          <w:b/>
        </w:rPr>
      </w:pPr>
    </w:p>
    <w:p w:rsidR="005E68C0" w:rsidRDefault="005E68C0" w:rsidP="00030FA2">
      <w:pPr>
        <w:pStyle w:val="Standard"/>
        <w:jc w:val="both"/>
        <w:rPr>
          <w:b/>
        </w:rPr>
      </w:pPr>
    </w:p>
    <w:p w:rsidR="006503E6" w:rsidRDefault="006503E6" w:rsidP="00030FA2">
      <w:pPr>
        <w:pStyle w:val="Standard"/>
        <w:jc w:val="both"/>
        <w:rPr>
          <w:b/>
        </w:rPr>
      </w:pPr>
    </w:p>
    <w:p w:rsidR="00C033FC" w:rsidRDefault="00C033FC" w:rsidP="00030FA2">
      <w:pPr>
        <w:pStyle w:val="Standard"/>
        <w:jc w:val="both"/>
        <w:rPr>
          <w:b/>
        </w:rPr>
      </w:pPr>
    </w:p>
    <w:p w:rsidR="00C033FC" w:rsidRDefault="00C033FC" w:rsidP="00030FA2">
      <w:pPr>
        <w:pStyle w:val="Standard"/>
        <w:jc w:val="both"/>
        <w:rPr>
          <w:b/>
        </w:rPr>
      </w:pPr>
    </w:p>
    <w:p w:rsidR="00C033FC" w:rsidRDefault="00C033FC" w:rsidP="00030FA2">
      <w:pPr>
        <w:pStyle w:val="Standard"/>
        <w:jc w:val="both"/>
        <w:rPr>
          <w:b/>
        </w:rPr>
      </w:pPr>
    </w:p>
    <w:p w:rsidR="00C033FC" w:rsidRDefault="00C033FC" w:rsidP="00030FA2">
      <w:pPr>
        <w:pStyle w:val="Standard"/>
        <w:jc w:val="both"/>
        <w:rPr>
          <w:b/>
        </w:rPr>
      </w:pPr>
      <w:bookmarkStart w:id="0" w:name="_GoBack"/>
      <w:bookmarkEnd w:id="0"/>
    </w:p>
    <w:p w:rsidR="006503E6" w:rsidRDefault="006503E6" w:rsidP="00030FA2">
      <w:pPr>
        <w:pStyle w:val="Standard"/>
        <w:jc w:val="both"/>
        <w:rPr>
          <w:b/>
        </w:rPr>
      </w:pPr>
    </w:p>
    <w:p w:rsidR="006503E6" w:rsidRDefault="006503E6" w:rsidP="00030FA2">
      <w:pPr>
        <w:pStyle w:val="Standard"/>
        <w:jc w:val="both"/>
        <w:rPr>
          <w:b/>
        </w:rPr>
      </w:pPr>
    </w:p>
    <w:p w:rsidR="006503E6" w:rsidRDefault="006503E6" w:rsidP="00030FA2">
      <w:pPr>
        <w:pStyle w:val="Standard"/>
        <w:jc w:val="both"/>
        <w:rPr>
          <w:b/>
        </w:rPr>
      </w:pPr>
    </w:p>
    <w:p w:rsidR="005E68C0" w:rsidRDefault="005E68C0" w:rsidP="00030FA2">
      <w:pPr>
        <w:pStyle w:val="Standard"/>
        <w:jc w:val="both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1"/>
        <w:gridCol w:w="7407"/>
      </w:tblGrid>
      <w:tr w:rsidR="00030FA2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995EA2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1000 JAVNA UPRAVA I ADMINISTRACIJA ODJELA</w:t>
            </w:r>
          </w:p>
          <w:p w:rsidR="005E68C0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A100001 Izvršna uprava i administracija Odjela</w:t>
            </w:r>
            <w:r w:rsidR="005E68C0">
              <w:rPr>
                <w:b/>
              </w:rPr>
              <w:t xml:space="preserve">  -    </w:t>
            </w:r>
          </w:p>
          <w:p w:rsidR="00030FA2" w:rsidRDefault="005E68C0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</w:t>
            </w:r>
            <w:r w:rsidR="00024EEB">
              <w:rPr>
                <w:b/>
              </w:rPr>
              <w:t xml:space="preserve">                              890.426,00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  <w:p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A100002 Županijska Skupština i radna tijela Skupštine i župana</w:t>
            </w:r>
            <w:r w:rsidR="005E68C0">
              <w:rPr>
                <w:b/>
              </w:rPr>
              <w:t xml:space="preserve"> - </w:t>
            </w:r>
          </w:p>
          <w:p w:rsidR="005E68C0" w:rsidRDefault="00024EEB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                              124.759,00 </w:t>
            </w:r>
            <w:proofErr w:type="spellStart"/>
            <w:r>
              <w:rPr>
                <w:b/>
              </w:rPr>
              <w:t>eur</w:t>
            </w:r>
            <w:proofErr w:type="spellEnd"/>
          </w:p>
          <w:p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A100004 Političke stranke</w:t>
            </w:r>
            <w:r w:rsidR="00024EEB">
              <w:rPr>
                <w:b/>
              </w:rPr>
              <w:t xml:space="preserve"> – 41.144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  <w:p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A100011 Službenički sud</w:t>
            </w:r>
            <w:r w:rsidR="00024EEB">
              <w:rPr>
                <w:b/>
              </w:rPr>
              <w:t xml:space="preserve"> – 1.327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</w:tc>
      </w:tr>
      <w:tr w:rsidR="00030FA2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77772" w:rsidRPr="00B77772" w:rsidRDefault="00B77772" w:rsidP="00B77772">
            <w:pPr>
              <w:autoSpaceDE w:val="0"/>
              <w:autoSpaceDN w:val="0"/>
              <w:snapToGrid w:val="0"/>
              <w:jc w:val="both"/>
              <w:textAlignment w:val="baseline"/>
              <w:rPr>
                <w:kern w:val="3"/>
                <w:lang w:eastAsia="zh-CN"/>
              </w:rPr>
            </w:pPr>
            <w:r w:rsidRPr="00B77772">
              <w:rPr>
                <w:rFonts w:cs="Times New Roman"/>
                <w:kern w:val="3"/>
                <w:lang w:eastAsia="zh-CN"/>
              </w:rPr>
              <w:t xml:space="preserve">Cilj programa je osiguranje organizacijskih, materijalnih, tehničkih i drugih uvjeta za rad upravnih odjela Sisačko-moslavačke županije, osiguranje sredstava za zakupnine, intelektualne usluge, računalne usluge, premije osiguranja, 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>naknada za predsjednika i ostalih članova Županijske skupštine, članova radnih tijela, redovitog financiranje političkih stranaka koje imaju vijećnike u Županijskoj skupštini Sisačko-moslavačke</w:t>
            </w:r>
            <w:r>
              <w:rPr>
                <w:rFonts w:cs="Times New Roman"/>
                <w:bCs/>
                <w:kern w:val="3"/>
                <w:lang w:eastAsia="zh-CN"/>
              </w:rPr>
              <w:t xml:space="preserve"> županije te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materijalnih i drugih uvjeta za rad Službeničkog suda u Sisačko-moslavačkoj županiji.</w:t>
            </w:r>
          </w:p>
          <w:p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:rsidTr="00643520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Pr="00643520" w:rsidRDefault="00643520" w:rsidP="00643520">
            <w:pPr>
              <w:pStyle w:val="Standard"/>
              <w:rPr>
                <w:bCs/>
              </w:rPr>
            </w:pPr>
            <w:r w:rsidRPr="00643520">
              <w:rPr>
                <w:bCs/>
              </w:rPr>
              <w:t xml:space="preserve">Zakonom, Statutom Sisačko-moslavačke županije i Poslovnikom Županijske skupštine Sisačko-moslavačke županije propisani su okviri i način rada tijela Sisačko-moslavačke županije, te su to ishodišni dokumenti na kojima se zasnivaju izračuni i ocjene potrebnih sredstava za rad tih tijela.   </w:t>
            </w:r>
          </w:p>
          <w:p w:rsidR="00643520" w:rsidRPr="00643520" w:rsidRDefault="00643520" w:rsidP="0041017C">
            <w:pPr>
              <w:pStyle w:val="Standard"/>
              <w:jc w:val="both"/>
              <w:rPr>
                <w:bCs/>
              </w:rPr>
            </w:pPr>
          </w:p>
        </w:tc>
      </w:tr>
      <w:tr w:rsidR="00030FA2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995EA2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Provedba zakonskih i podzakonskih propisa te odluka i drugih akata Županijske skupštine Sisačko-moslavačke županije</w:t>
            </w:r>
          </w:p>
          <w:p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030FA2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Pr="007A05BF" w:rsidRDefault="004F2328" w:rsidP="00995EA2">
            <w:pPr>
              <w:rPr>
                <w:rFonts w:eastAsia="Times New Roman" w:cs="Times New Roman"/>
                <w:lang w:eastAsia="ar-SA" w:bidi="ar-SA"/>
              </w:rPr>
            </w:pPr>
            <w:r>
              <w:rPr>
                <w:bCs/>
              </w:rPr>
              <w:t>Uspješno djelovanje upravnih</w:t>
            </w:r>
            <w:r w:rsidR="00030FA2" w:rsidRPr="007A05BF">
              <w:rPr>
                <w:bCs/>
              </w:rPr>
              <w:t xml:space="preserve"> odjela u cilju ostvarivanja zadaća iz samoupravnog djelokruga Sisačko-moslavačke županije,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 xml:space="preserve">Županijske skupštine i njenih radnih tijela i radnih tijela koje imenuje župan u cilju ostvarivanja zadaća iz samoupravnog djelokruga Županije. Ispunjene obveza utvrđena Zakonom o financiranju političkih aktivnosti, izborne promidžbe i referenduma te uspješno djelovanje </w:t>
            </w:r>
            <w:r w:rsidR="00030FA2">
              <w:rPr>
                <w:bCs/>
              </w:rPr>
              <w:t>Službeničkog suda u Sisačko-moslavačkoj županiji.</w:t>
            </w:r>
          </w:p>
          <w:p w:rsidR="00030FA2" w:rsidRDefault="00030FA2" w:rsidP="00995EA2">
            <w:pPr>
              <w:pStyle w:val="Standard"/>
              <w:jc w:val="both"/>
              <w:rPr>
                <w:bCs/>
              </w:rPr>
            </w:pPr>
          </w:p>
        </w:tc>
      </w:tr>
    </w:tbl>
    <w:p w:rsidR="00030FA2" w:rsidRDefault="00030FA2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503E6" w:rsidRDefault="006503E6" w:rsidP="00030FA2">
      <w:pPr>
        <w:pStyle w:val="Standard"/>
        <w:rPr>
          <w:b/>
        </w:rPr>
      </w:pPr>
    </w:p>
    <w:p w:rsidR="006503E6" w:rsidRDefault="006503E6" w:rsidP="00030FA2">
      <w:pPr>
        <w:pStyle w:val="Standard"/>
        <w:rPr>
          <w:b/>
        </w:rPr>
      </w:pPr>
    </w:p>
    <w:p w:rsidR="006503E6" w:rsidRDefault="006503E6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p w:rsidR="00643520" w:rsidRDefault="00643520" w:rsidP="00030FA2">
      <w:pPr>
        <w:pStyle w:val="Standard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030FA2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C434E1" w:rsidP="00995EA2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K100013 </w:t>
            </w:r>
            <w:r w:rsidR="00030FA2">
              <w:rPr>
                <w:rFonts w:cs="Times New Roman"/>
                <w:b/>
              </w:rPr>
              <w:t>UREDSKO OPREMANJE ADMINISTRACIJE</w:t>
            </w:r>
            <w:r w:rsidR="005E68C0">
              <w:rPr>
                <w:rFonts w:cs="Times New Roman"/>
                <w:b/>
              </w:rPr>
              <w:t xml:space="preserve"> – </w:t>
            </w:r>
          </w:p>
          <w:p w:rsidR="005E68C0" w:rsidRDefault="00A83303" w:rsidP="00995EA2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72.334,12 </w:t>
            </w:r>
            <w:proofErr w:type="spellStart"/>
            <w:r>
              <w:rPr>
                <w:rFonts w:cs="Times New Roman"/>
                <w:b/>
              </w:rPr>
              <w:t>eur</w:t>
            </w:r>
            <w:proofErr w:type="spellEnd"/>
          </w:p>
          <w:p w:rsidR="00030FA2" w:rsidRDefault="00030FA2" w:rsidP="005E68C0">
            <w:pPr>
              <w:pStyle w:val="Standard"/>
              <w:rPr>
                <w:b/>
              </w:rPr>
            </w:pPr>
          </w:p>
        </w:tc>
      </w:tr>
      <w:tr w:rsidR="00030FA2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Pr="00643520" w:rsidRDefault="00030FA2" w:rsidP="00643520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rFonts w:cs="Times New Roman"/>
              </w:rPr>
              <w:t>Cilj programa je osiguranje organizacijskih,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</w:p>
          <w:p w:rsidR="00030FA2" w:rsidRDefault="00030FA2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643520">
              <w:rPr>
                <w:rFonts w:cs="Times New Roman"/>
              </w:rPr>
              <w:t xml:space="preserve">Odlukom o ustrojstvu i djelokrugu upravnih tijela Sisačko-moslavačke županije propisani su okviri i način rada upravnih odjela Sisačko-moslavačke županije, te je to ishodišni dokument na kojem se zasniva izračun i ocjene potrebnih sredstava za rad tih tijela.   </w:t>
            </w:r>
          </w:p>
          <w:p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030FA2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B77772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Nabava informatičke i druge opreme te uredskog namještaja.</w:t>
            </w:r>
          </w:p>
          <w:p w:rsidR="006A0899" w:rsidRDefault="006A0899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030FA2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643520" w:rsidP="00A83303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30FA2" w:rsidRDefault="00030FA2" w:rsidP="00B77772">
            <w:pPr>
              <w:widowControl/>
              <w:suppressAutoHyphens w:val="0"/>
              <w:autoSpaceDE w:val="0"/>
              <w:ind w:left="5" w:firstLine="11"/>
              <w:jc w:val="both"/>
            </w:pPr>
            <w:r>
              <w:t>Uspješna opremljenost ureds</w:t>
            </w:r>
            <w:r w:rsidR="00B77772">
              <w:t>kih prostorija opremom i namještajem potrebnim za rad</w:t>
            </w:r>
            <w:r>
              <w:t xml:space="preserve"> upravnih odjela Sisačko-moslavačke županije</w:t>
            </w:r>
            <w:r w:rsidR="00B77772">
              <w:t>.</w:t>
            </w:r>
          </w:p>
          <w:p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</w:tc>
      </w:tr>
    </w:tbl>
    <w:p w:rsidR="00400A91" w:rsidRDefault="00400A91"/>
    <w:p w:rsidR="00A7069C" w:rsidRDefault="00A7069C"/>
    <w:p w:rsidR="00A7069C" w:rsidRDefault="00A7069C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643520" w:rsidRDefault="00643520"/>
    <w:p w:rsidR="00A7069C" w:rsidRDefault="00A7069C"/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A7069C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C434E1" w:rsidP="00C434E1">
            <w:pPr>
              <w:pStyle w:val="Standard"/>
              <w:rPr>
                <w:b/>
              </w:rPr>
            </w:pPr>
            <w:r>
              <w:rPr>
                <w:b/>
              </w:rPr>
              <w:t>K100014 ULAGANJE U OBJEKTE</w:t>
            </w:r>
            <w:r w:rsidR="0030128B">
              <w:rPr>
                <w:b/>
              </w:rPr>
              <w:t xml:space="preserve"> – </w:t>
            </w:r>
          </w:p>
          <w:p w:rsidR="00A7069C" w:rsidRDefault="00A83303" w:rsidP="0030128B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1.050.781,43 </w:t>
            </w:r>
            <w:proofErr w:type="spellStart"/>
            <w:r>
              <w:rPr>
                <w:b/>
              </w:rPr>
              <w:t>eur</w:t>
            </w:r>
            <w:proofErr w:type="spellEnd"/>
          </w:p>
          <w:p w:rsidR="00B77772" w:rsidRDefault="00B77772" w:rsidP="0030128B">
            <w:pPr>
              <w:pStyle w:val="Standard"/>
              <w:rPr>
                <w:b/>
              </w:rPr>
            </w:pPr>
          </w:p>
        </w:tc>
      </w:tr>
      <w:tr w:rsidR="00A7069C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A7069C" w:rsidP="00B7777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Cilj programa je osiguranje organizacijskih,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  <w:r w:rsidR="00C434E1">
              <w:rPr>
                <w:rFonts w:cs="Times New Roman"/>
              </w:rPr>
              <w:t xml:space="preserve"> te ustanova kojima je Sisačko-moslavačka županija osnivač</w:t>
            </w:r>
            <w:r w:rsidR="00FE4107">
              <w:rPr>
                <w:rFonts w:cs="Times New Roman"/>
              </w:rPr>
              <w:t>,</w:t>
            </w:r>
            <w:r w:rsidR="00C434E1">
              <w:rPr>
                <w:rFonts w:cs="Times New Roman"/>
              </w:rPr>
              <w:t xml:space="preserve"> a čiji su objekti u kojima su obavljali djelatnost stradali u katastrofalnom potresu te radi poticanja gospodarstva koje također  ima negativne posljedice, a koje je izazvao katastrofalan potres</w:t>
            </w:r>
            <w:r w:rsidR="00B77772">
              <w:rPr>
                <w:rFonts w:cs="Times New Roman"/>
              </w:rPr>
              <w:t>.</w:t>
            </w:r>
          </w:p>
          <w:p w:rsidR="00B77772" w:rsidRDefault="00B77772" w:rsidP="00B77772">
            <w:pPr>
              <w:shd w:val="clear" w:color="auto" w:fill="FFFFFF"/>
              <w:autoSpaceDE w:val="0"/>
              <w:snapToGrid w:val="0"/>
              <w:jc w:val="both"/>
              <w:rPr>
                <w:bCs/>
              </w:rPr>
            </w:pPr>
          </w:p>
        </w:tc>
      </w:tr>
      <w:tr w:rsidR="00643520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643520">
              <w:rPr>
                <w:rFonts w:cs="Times New Roman"/>
              </w:rPr>
              <w:t xml:space="preserve">Objekti koji su stradali u katastrofalnom potresu, a u kojima su se obavljale djelatnosti iz nadležnosti Sisačko-moslavačke županije, ustanove kojima je Sisačko-moslavačka županija osnivač, potrebe za poticanjem </w:t>
            </w:r>
            <w:r w:rsidR="00B77772">
              <w:rPr>
                <w:rFonts w:cs="Times New Roman"/>
              </w:rPr>
              <w:t>gospodarstva.</w:t>
            </w:r>
          </w:p>
          <w:p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A7069C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C434E1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Kupnja nekretnina</w:t>
            </w:r>
          </w:p>
          <w:p w:rsidR="00643520" w:rsidRDefault="00643520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A7069C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069C" w:rsidRDefault="00070946" w:rsidP="00070946">
            <w:pPr>
              <w:shd w:val="clear" w:color="auto" w:fill="FFFFFF"/>
              <w:autoSpaceDE w:val="0"/>
              <w:snapToGrid w:val="0"/>
              <w:jc w:val="both"/>
            </w:pPr>
            <w:r>
              <w:t>Kupnjom nekretnina će se osigurati osnovno ili proširenje djelatnosti Sisačko-moslavačke županije, ustanova kojima je ona osnivač te radi poticanja gospodarstva na području Sisačko-moslavačke županije.</w:t>
            </w:r>
          </w:p>
        </w:tc>
      </w:tr>
    </w:tbl>
    <w:p w:rsidR="00A7069C" w:rsidRDefault="00A7069C"/>
    <w:sectPr w:rsidR="00A7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7D35ABC"/>
    <w:multiLevelType w:val="hybridMultilevel"/>
    <w:tmpl w:val="291EDF0A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46BE5"/>
    <w:multiLevelType w:val="hybridMultilevel"/>
    <w:tmpl w:val="077A10C8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FA2"/>
    <w:rsid w:val="00024EEB"/>
    <w:rsid w:val="00030FA2"/>
    <w:rsid w:val="00070946"/>
    <w:rsid w:val="0014299D"/>
    <w:rsid w:val="001D7AA9"/>
    <w:rsid w:val="00232C98"/>
    <w:rsid w:val="0030128B"/>
    <w:rsid w:val="00400A91"/>
    <w:rsid w:val="00423768"/>
    <w:rsid w:val="004F2328"/>
    <w:rsid w:val="005E68C0"/>
    <w:rsid w:val="00643520"/>
    <w:rsid w:val="006503E6"/>
    <w:rsid w:val="006A0899"/>
    <w:rsid w:val="00767F08"/>
    <w:rsid w:val="009E1B38"/>
    <w:rsid w:val="00A7069C"/>
    <w:rsid w:val="00A83303"/>
    <w:rsid w:val="00AC7F69"/>
    <w:rsid w:val="00B77772"/>
    <w:rsid w:val="00BC5131"/>
    <w:rsid w:val="00C033FC"/>
    <w:rsid w:val="00C434E1"/>
    <w:rsid w:val="00D347B3"/>
    <w:rsid w:val="00DC098D"/>
    <w:rsid w:val="00EF4DEF"/>
    <w:rsid w:val="00FE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DB1E9E-42E0-4060-9322-653EF5D4E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0FA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030FA2"/>
    <w:pPr>
      <w:ind w:left="708"/>
    </w:pPr>
  </w:style>
  <w:style w:type="paragraph" w:customStyle="1" w:styleId="Standard">
    <w:name w:val="Standard"/>
    <w:rsid w:val="00030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tandardWeb">
    <w:name w:val="Normal (Web)"/>
    <w:basedOn w:val="Normal"/>
    <w:rsid w:val="00EF4DEF"/>
    <w:pPr>
      <w:widowControl/>
      <w:spacing w:before="28" w:after="119" w:line="100" w:lineRule="atLeast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link w:val="TekstbaloniaChar"/>
    <w:rsid w:val="005E68C0"/>
    <w:pPr>
      <w:widowControl/>
      <w:suppressAutoHyphens w:val="0"/>
    </w:pPr>
    <w:rPr>
      <w:rFonts w:ascii="Tahoma" w:eastAsia="Times New Roman" w:hAnsi="Tahoma"/>
      <w:kern w:val="0"/>
      <w:sz w:val="16"/>
      <w:szCs w:val="16"/>
      <w:lang w:eastAsia="hr-HR" w:bidi="ar-SA"/>
    </w:rPr>
  </w:style>
  <w:style w:type="character" w:customStyle="1" w:styleId="TekstbaloniaChar">
    <w:name w:val="Tekst balončića Char"/>
    <w:basedOn w:val="Zadanifontodlomka"/>
    <w:link w:val="Tekstbalonia"/>
    <w:rsid w:val="005E68C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28EF7-FFEF-4074-BB69-AC3BC518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Branka Simanovic</cp:lastModifiedBy>
  <cp:revision>11</cp:revision>
  <cp:lastPrinted>2021-12-05T10:54:00Z</cp:lastPrinted>
  <dcterms:created xsi:type="dcterms:W3CDTF">2022-07-07T11:16:00Z</dcterms:created>
  <dcterms:modified xsi:type="dcterms:W3CDTF">2022-12-07T11:38:00Z</dcterms:modified>
</cp:coreProperties>
</file>